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Svenljunga kommunfullmäktige</w:t>
      </w:r>
    </w:p>
    <w:p>
      <w:pPr>
        <w:pStyle w:val="Heading1"/>
      </w:pPr>
      <w:r>
        <w:t xml:space="preserve">Förbättrat underhåll av kommunala 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Svenljunga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grus- och asfaltsvägar är i dåligt skick enligt kommunens egen inventering 2023. Detta drabbar både boende och näringsliv, särskilt i de östra delarna av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Svenljunga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treårig underhållsplan för kommunala vägar tas fram med prioritering av de mest trafikerade stråken.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budgetmedel för vägunderhåll ökas med 15 %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statusrapport över vägnätet lämnas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dialog med vägföreningar och företag etableras för samordning av insatser.</w:t>
      </w:r>
    </w:p>
    <w:p>
      <w:pPr>
        <w:spacing w:before="360"/>
      </w:pPr>
    </w:p>
    <w:p>
      <w:r>
        <w:t xml:space="preserve">Svenljunga,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Svenljunga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2026-06-06T01:48:31.153Z</dcterms:created>
  <dcterms:modified xsi:type="dcterms:W3CDTF">2026-06-06T01:48:31.153Z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